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B2C" w:rsidRPr="005A3B2C" w:rsidRDefault="005A3B2C" w:rsidP="00161E83">
      <w:pPr>
        <w:jc w:val="center"/>
        <w:rPr>
          <w:b/>
        </w:rPr>
      </w:pPr>
      <w:r>
        <w:rPr>
          <w:b/>
        </w:rPr>
        <w:t>Самостоятельная работа по теме «Платежи за пользование природными ресурсами Казахстана»</w:t>
      </w:r>
    </w:p>
    <w:p w:rsidR="005A3B2C" w:rsidRDefault="005A3B2C" w:rsidP="00161E83">
      <w:pPr>
        <w:tabs>
          <w:tab w:val="left" w:pos="284"/>
        </w:tabs>
        <w:jc w:val="both"/>
      </w:pPr>
    </w:p>
    <w:p w:rsidR="00D435CE" w:rsidRPr="00161E83" w:rsidRDefault="00D435CE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С какой периодичностью выплачивается земельный налог юридическими лицами в течение года?</w:t>
      </w:r>
    </w:p>
    <w:p w:rsidR="00D435CE" w:rsidRPr="00161E83" w:rsidRDefault="00D435CE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proofErr w:type="gramStart"/>
      <w:r w:rsidRPr="00161E83">
        <w:rPr>
          <w:sz w:val="22"/>
          <w:szCs w:val="22"/>
        </w:rPr>
        <w:t>Могут ли водные объекты находится</w:t>
      </w:r>
      <w:proofErr w:type="gramEnd"/>
      <w:r w:rsidRPr="00161E83">
        <w:rPr>
          <w:sz w:val="22"/>
          <w:szCs w:val="22"/>
        </w:rPr>
        <w:t xml:space="preserve"> в частной собственности в РК?</w:t>
      </w:r>
    </w:p>
    <w:p w:rsidR="00D435CE" w:rsidRPr="00161E83" w:rsidRDefault="00D435CE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Сколько составляет краткосрочный срок аренды водного объекта?</w:t>
      </w:r>
    </w:p>
    <w:p w:rsidR="00D435CE" w:rsidRPr="00161E83" w:rsidRDefault="00D435CE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Сколько составляет долгосрочный срок аренды водного объекта?</w:t>
      </w:r>
    </w:p>
    <w:p w:rsidR="007864B0" w:rsidRPr="00161E83" w:rsidRDefault="00270F1C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П</w:t>
      </w:r>
      <w:r w:rsidR="00161E83" w:rsidRPr="00161E83">
        <w:rPr>
          <w:sz w:val="22"/>
          <w:szCs w:val="22"/>
        </w:rPr>
        <w:t xml:space="preserve">еречислить виды водопользования и </w:t>
      </w:r>
      <w:r w:rsidRPr="00161E83">
        <w:rPr>
          <w:sz w:val="22"/>
          <w:szCs w:val="22"/>
        </w:rPr>
        <w:t>дать им определение</w:t>
      </w:r>
    </w:p>
    <w:p w:rsidR="00270F1C" w:rsidRPr="00161E83" w:rsidRDefault="00270F1C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bookmarkStart w:id="0" w:name="SUB660400"/>
      <w:bookmarkStart w:id="1" w:name="SUB660600"/>
      <w:bookmarkEnd w:id="0"/>
      <w:bookmarkEnd w:id="1"/>
      <w:r w:rsidRPr="00161E83">
        <w:rPr>
          <w:sz w:val="22"/>
          <w:szCs w:val="22"/>
        </w:rPr>
        <w:t>В каком году был принят водный кодекс РК?</w:t>
      </w:r>
    </w:p>
    <w:p w:rsidR="00270F1C" w:rsidRPr="00161E83" w:rsidRDefault="00140FAC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Что является объектом обложения платой при исчислении платежей </w:t>
      </w:r>
      <w:r w:rsidR="009259AD" w:rsidRPr="00161E83">
        <w:rPr>
          <w:sz w:val="22"/>
          <w:szCs w:val="22"/>
        </w:rPr>
        <w:t>з</w:t>
      </w:r>
      <w:r w:rsidR="00161E83" w:rsidRPr="00161E83">
        <w:rPr>
          <w:sz w:val="22"/>
          <w:szCs w:val="22"/>
        </w:rPr>
        <w:t>а пользование водными объектами?</w:t>
      </w:r>
    </w:p>
    <w:p w:rsidR="009259AD" w:rsidRPr="00161E83" w:rsidRDefault="009259AD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Устанавливаются ли лимиты на водопользование?</w:t>
      </w:r>
    </w:p>
    <w:p w:rsidR="009259AD" w:rsidRPr="00161E83" w:rsidRDefault="009259AD" w:rsidP="00161E83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Во сколько раз увеличивается ставка платы при превышении лимита потребления воды?</w:t>
      </w:r>
    </w:p>
    <w:p w:rsidR="00FE184F" w:rsidRPr="00161E83" w:rsidRDefault="00DB291A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Какой орган утверждает ставки платы за пользование во</w:t>
      </w:r>
      <w:r w:rsidR="00FE184F" w:rsidRPr="00161E83">
        <w:rPr>
          <w:sz w:val="22"/>
          <w:szCs w:val="22"/>
        </w:rPr>
        <w:t>дными ресурсами?</w:t>
      </w:r>
    </w:p>
    <w:p w:rsidR="009A57EE" w:rsidRPr="00161E83" w:rsidRDefault="009A57EE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С какой периодичностью производятся платежи за пользование водными ресурсами?</w:t>
      </w:r>
    </w:p>
    <w:p w:rsidR="00FE184F" w:rsidRPr="00161E83" w:rsidRDefault="00FE184F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 </w:t>
      </w:r>
      <w:r w:rsidR="009A57EE" w:rsidRPr="00161E83">
        <w:rPr>
          <w:sz w:val="22"/>
          <w:szCs w:val="22"/>
        </w:rPr>
        <w:t>По какой причине существует дифференциация ставок платы</w:t>
      </w:r>
      <w:r w:rsidR="00161E83" w:rsidRPr="00161E83">
        <w:rPr>
          <w:sz w:val="22"/>
          <w:szCs w:val="22"/>
        </w:rPr>
        <w:t xml:space="preserve"> за водопользование</w:t>
      </w:r>
      <w:r w:rsidR="009A57EE" w:rsidRPr="00161E83">
        <w:rPr>
          <w:sz w:val="22"/>
          <w:szCs w:val="22"/>
        </w:rPr>
        <w:t>, установленных для разных отраслей экономики, для разных бассейнов?</w:t>
      </w:r>
    </w:p>
    <w:p w:rsidR="00467004" w:rsidRPr="00161E83" w:rsidRDefault="00467004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Рассчитать платеж за пользование водными ресурсами промышленным предприятием, если предприятие за отчетный квартал потребило 50 000 000 кубометров воды из реки, при лимите потребления – 45 000 000 кубометров.</w:t>
      </w:r>
      <w:r w:rsidR="00161E83" w:rsidRPr="00161E83">
        <w:rPr>
          <w:sz w:val="22"/>
          <w:szCs w:val="22"/>
        </w:rPr>
        <w:t xml:space="preserve"> Вода потребляется из бассейна реки Иртыш.</w:t>
      </w:r>
    </w:p>
    <w:p w:rsidR="005D4256" w:rsidRPr="00161E83" w:rsidRDefault="005D4256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Назвать в</w:t>
      </w:r>
      <w:r w:rsidR="00467004" w:rsidRPr="00161E83">
        <w:rPr>
          <w:sz w:val="22"/>
          <w:szCs w:val="22"/>
        </w:rPr>
        <w:t>иды ле</w:t>
      </w:r>
      <w:r w:rsidRPr="00161E83">
        <w:rPr>
          <w:sz w:val="22"/>
          <w:szCs w:val="22"/>
        </w:rPr>
        <w:t>сопользования</w:t>
      </w:r>
    </w:p>
    <w:p w:rsidR="005D4256" w:rsidRPr="00161E83" w:rsidRDefault="005D4256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Назвать 2 документа, </w:t>
      </w:r>
      <w:proofErr w:type="gramStart"/>
      <w:r w:rsidRPr="00161E83">
        <w:rPr>
          <w:sz w:val="22"/>
          <w:szCs w:val="22"/>
        </w:rPr>
        <w:t>которые</w:t>
      </w:r>
      <w:proofErr w:type="gramEnd"/>
      <w:r w:rsidRPr="00161E83">
        <w:rPr>
          <w:sz w:val="22"/>
          <w:szCs w:val="22"/>
        </w:rPr>
        <w:t xml:space="preserve"> дают право лесопользования.</w:t>
      </w:r>
    </w:p>
    <w:p w:rsidR="005D4256" w:rsidRPr="00161E83" w:rsidRDefault="005D4256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В каком году был принят Лесной кодек РК</w:t>
      </w:r>
      <w:r w:rsidR="00161E83" w:rsidRPr="00161E83">
        <w:rPr>
          <w:sz w:val="22"/>
          <w:szCs w:val="22"/>
        </w:rPr>
        <w:t>?</w:t>
      </w:r>
    </w:p>
    <w:p w:rsidR="005D4256" w:rsidRPr="00161E83" w:rsidRDefault="005D4256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Может ли лесной фонд находится в частной собственности?</w:t>
      </w:r>
    </w:p>
    <w:p w:rsidR="005E199E" w:rsidRPr="00161E83" w:rsidRDefault="005D4256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В каком нормативном документе устанавливаются </w:t>
      </w:r>
      <w:r w:rsidR="005E199E" w:rsidRPr="00161E83">
        <w:rPr>
          <w:sz w:val="22"/>
          <w:szCs w:val="22"/>
        </w:rPr>
        <w:t>ставки платы за вырубку древесины?</w:t>
      </w:r>
    </w:p>
    <w:p w:rsidR="005E199E" w:rsidRPr="00161E83" w:rsidRDefault="005E199E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От каких факторов зависят ставки платы</w:t>
      </w:r>
      <w:r w:rsidR="00161E83" w:rsidRPr="00161E83">
        <w:rPr>
          <w:sz w:val="22"/>
          <w:szCs w:val="22"/>
        </w:rPr>
        <w:t xml:space="preserve"> за вырубку древесины</w:t>
      </w:r>
      <w:r w:rsidRPr="00161E83">
        <w:rPr>
          <w:sz w:val="22"/>
          <w:szCs w:val="22"/>
        </w:rPr>
        <w:t xml:space="preserve"> и в чем измеряются</w:t>
      </w:r>
      <w:r w:rsidR="00161E83" w:rsidRPr="00161E83">
        <w:rPr>
          <w:sz w:val="22"/>
          <w:szCs w:val="22"/>
        </w:rPr>
        <w:t>?</w:t>
      </w:r>
    </w:p>
    <w:p w:rsidR="005E199E" w:rsidRPr="00161E83" w:rsidRDefault="005E199E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Предприятие – лесное хозяйство, занимается </w:t>
      </w:r>
      <w:bookmarkStart w:id="2" w:name="_GoBack"/>
      <w:r w:rsidRPr="00161E83">
        <w:rPr>
          <w:sz w:val="22"/>
          <w:szCs w:val="22"/>
        </w:rPr>
        <w:t xml:space="preserve">заготовкой </w:t>
      </w:r>
      <w:bookmarkEnd w:id="2"/>
      <w:r w:rsidRPr="00161E83">
        <w:rPr>
          <w:sz w:val="22"/>
          <w:szCs w:val="22"/>
        </w:rPr>
        <w:t>древесины.</w:t>
      </w:r>
      <w:r w:rsidR="00F80D87" w:rsidRPr="00161E83">
        <w:rPr>
          <w:sz w:val="22"/>
          <w:szCs w:val="22"/>
        </w:rPr>
        <w:t xml:space="preserve"> Годовой объем вырубки, предусмотренный в лесорубочном билете, составляет 3000 м</w:t>
      </w:r>
      <w:r w:rsidR="00F80D87" w:rsidRPr="00161E83">
        <w:rPr>
          <w:sz w:val="22"/>
          <w:szCs w:val="22"/>
          <w:vertAlign w:val="superscript"/>
        </w:rPr>
        <w:t>3</w:t>
      </w:r>
      <w:r w:rsidR="00F80D87" w:rsidRPr="00161E83">
        <w:rPr>
          <w:sz w:val="22"/>
          <w:szCs w:val="22"/>
        </w:rPr>
        <w:t xml:space="preserve"> древесины, отпускаемой на корню. Вырубке подвержена – лиственница с крупным диаметром ствола. Лесосека отдалена от дороги общего пользования на расстоянии 20 км (определена по картографическим материалам),</w:t>
      </w:r>
      <w:r w:rsidR="0056450D" w:rsidRPr="00161E83">
        <w:rPr>
          <w:sz w:val="22"/>
          <w:szCs w:val="22"/>
        </w:rPr>
        <w:t xml:space="preserve"> рельеф местности холмистый. Определить периоди</w:t>
      </w:r>
      <w:r w:rsidR="00161E83" w:rsidRPr="00161E83">
        <w:rPr>
          <w:sz w:val="22"/>
          <w:szCs w:val="22"/>
        </w:rPr>
        <w:t>ческий платеж за лесопользование (рубку леса).</w:t>
      </w:r>
      <w:r w:rsidR="00F80D87" w:rsidRPr="00161E83">
        <w:rPr>
          <w:sz w:val="22"/>
          <w:szCs w:val="22"/>
        </w:rPr>
        <w:t xml:space="preserve"> </w:t>
      </w:r>
      <w:r w:rsidRPr="00161E83">
        <w:rPr>
          <w:sz w:val="22"/>
          <w:szCs w:val="22"/>
        </w:rPr>
        <w:t xml:space="preserve"> </w:t>
      </w:r>
    </w:p>
    <w:p w:rsidR="009A57EE" w:rsidRPr="00161E83" w:rsidRDefault="005D4256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 </w:t>
      </w:r>
      <w:r w:rsidR="005E199E" w:rsidRPr="00161E83">
        <w:rPr>
          <w:sz w:val="22"/>
          <w:szCs w:val="22"/>
        </w:rPr>
        <w:t>С какой периодичностью производится платеж за вырубку леса?</w:t>
      </w:r>
    </w:p>
    <w:p w:rsidR="005E199E" w:rsidRPr="00161E83" w:rsidRDefault="00992795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Чем отличается стартовый размер подписного бонуса </w:t>
      </w:r>
      <w:proofErr w:type="gramStart"/>
      <w:r w:rsidRPr="00161E83">
        <w:rPr>
          <w:sz w:val="22"/>
          <w:szCs w:val="22"/>
        </w:rPr>
        <w:t>от</w:t>
      </w:r>
      <w:proofErr w:type="gramEnd"/>
      <w:r w:rsidRPr="00161E83">
        <w:rPr>
          <w:sz w:val="22"/>
          <w:szCs w:val="22"/>
        </w:rPr>
        <w:t xml:space="preserve"> окончательного?</w:t>
      </w:r>
    </w:p>
    <w:p w:rsidR="00992795" w:rsidRPr="00161E83" w:rsidRDefault="00992795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Привести пример общераспространенных полезных ископаемых</w:t>
      </w:r>
      <w:r w:rsidR="00161E83" w:rsidRPr="00161E83">
        <w:rPr>
          <w:sz w:val="22"/>
          <w:szCs w:val="22"/>
        </w:rPr>
        <w:t>.</w:t>
      </w:r>
    </w:p>
    <w:p w:rsidR="00992795" w:rsidRPr="00161E83" w:rsidRDefault="00992795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 xml:space="preserve">По какой схеме определяется стартовый размер подписного бонуса по контрактам, заключенным на </w:t>
      </w:r>
      <w:r w:rsidR="00161E83" w:rsidRPr="00161E83">
        <w:rPr>
          <w:sz w:val="22"/>
          <w:szCs w:val="22"/>
        </w:rPr>
        <w:t xml:space="preserve">геологическую </w:t>
      </w:r>
      <w:r w:rsidRPr="00161E83">
        <w:rPr>
          <w:sz w:val="22"/>
          <w:szCs w:val="22"/>
        </w:rPr>
        <w:t>разведку территории?</w:t>
      </w:r>
    </w:p>
    <w:p w:rsidR="00992795" w:rsidRPr="00161E83" w:rsidRDefault="00992795" w:rsidP="00161E83">
      <w:pPr>
        <w:pStyle w:val="a5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jc w:val="both"/>
        <w:rPr>
          <w:sz w:val="22"/>
          <w:szCs w:val="22"/>
        </w:rPr>
      </w:pPr>
      <w:r w:rsidRPr="00161E83">
        <w:rPr>
          <w:sz w:val="22"/>
          <w:szCs w:val="22"/>
        </w:rPr>
        <w:t>Если запасы полезных ископаемых на месторождении утверждены, то от чего зависит стартовый размер подписного бонуса на разработку данного месторождения</w:t>
      </w:r>
      <w:r w:rsidR="00161E83" w:rsidRPr="00161E83">
        <w:rPr>
          <w:sz w:val="22"/>
          <w:szCs w:val="22"/>
        </w:rPr>
        <w:t>?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847"/>
      </w:tblGrid>
      <w:tr w:rsidR="00F73299" w:rsidRPr="00F73299" w:rsidTr="00F73299">
        <w:trPr>
          <w:trHeight w:val="276"/>
        </w:trPr>
        <w:tc>
          <w:tcPr>
            <w:tcW w:w="50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299" w:rsidRPr="00161E83" w:rsidRDefault="00F73299" w:rsidP="00161E83">
            <w:pPr>
              <w:pStyle w:val="a5"/>
              <w:numPr>
                <w:ilvl w:val="0"/>
                <w:numId w:val="1"/>
              </w:numPr>
              <w:tabs>
                <w:tab w:val="left" w:pos="426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161E83">
              <w:rPr>
                <w:sz w:val="22"/>
                <w:szCs w:val="22"/>
              </w:rPr>
              <w:t xml:space="preserve">На контрактной территории планируется добыча минерального сырья, содержащего медь, цинк. Запасы утверждены гос. </w:t>
            </w:r>
            <w:proofErr w:type="spellStart"/>
            <w:r w:rsidRPr="00161E83">
              <w:rPr>
                <w:sz w:val="22"/>
                <w:szCs w:val="22"/>
              </w:rPr>
              <w:t>коммиссией</w:t>
            </w:r>
            <w:proofErr w:type="spellEnd"/>
            <w:r w:rsidRPr="00161E83">
              <w:rPr>
                <w:sz w:val="22"/>
                <w:szCs w:val="22"/>
              </w:rPr>
              <w:t xml:space="preserve"> по запасам полезных ископаемых. На месторождении содержится запасы четырех  ка</w:t>
            </w:r>
            <w:r w:rsidR="005A3B2C" w:rsidRPr="00161E83">
              <w:rPr>
                <w:sz w:val="22"/>
                <w:szCs w:val="22"/>
              </w:rPr>
              <w:t>тегорий по степени разведанности</w:t>
            </w:r>
            <w:r w:rsidRPr="00161E83">
              <w:rPr>
                <w:sz w:val="22"/>
                <w:szCs w:val="22"/>
              </w:rPr>
              <w:t>: В, С</w:t>
            </w:r>
            <w:proofErr w:type="gramStart"/>
            <w:r w:rsidRPr="00161E83">
              <w:rPr>
                <w:sz w:val="22"/>
                <w:szCs w:val="22"/>
              </w:rPr>
              <w:t>1</w:t>
            </w:r>
            <w:proofErr w:type="gramEnd"/>
            <w:r w:rsidRPr="00161E83">
              <w:rPr>
                <w:sz w:val="22"/>
                <w:szCs w:val="22"/>
              </w:rPr>
              <w:t>, С2, Р1</w:t>
            </w:r>
            <w:r w:rsidR="005A3B2C" w:rsidRPr="00161E83">
              <w:rPr>
                <w:sz w:val="22"/>
                <w:szCs w:val="22"/>
              </w:rPr>
              <w:t>. Информация по утвержденным запасам представлена в таблице.</w:t>
            </w:r>
          </w:p>
          <w:p w:rsidR="005A3B2C" w:rsidRPr="00161E83" w:rsidRDefault="005A3B2C" w:rsidP="00161E83">
            <w:pPr>
              <w:tabs>
                <w:tab w:val="left" w:pos="426"/>
              </w:tabs>
              <w:jc w:val="both"/>
              <w:rPr>
                <w:sz w:val="22"/>
                <w:szCs w:val="22"/>
              </w:rPr>
            </w:pPr>
          </w:p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2520"/>
              <w:gridCol w:w="2828"/>
              <w:gridCol w:w="2827"/>
              <w:gridCol w:w="2436"/>
            </w:tblGrid>
            <w:tr w:rsidR="005A3B2C" w:rsidRPr="005A3B2C" w:rsidTr="005A3B2C">
              <w:trPr>
                <w:trHeight w:val="780"/>
              </w:trPr>
              <w:tc>
                <w:tcPr>
                  <w:tcW w:w="1187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Категория запасов</w:t>
                  </w:r>
                  <w:r w:rsidRPr="00161E83">
                    <w:rPr>
                      <w:sz w:val="22"/>
                      <w:szCs w:val="22"/>
                    </w:rPr>
                    <w:t xml:space="preserve"> по степени разведанности</w:t>
                  </w:r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Полезный компонент</w:t>
                  </w:r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Промышленный сорт полезного компонента</w:t>
                  </w:r>
                </w:p>
              </w:tc>
              <w:tc>
                <w:tcPr>
                  <w:tcW w:w="1148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Утвержденный запас, тыс. тонн</w:t>
                  </w:r>
                </w:p>
              </w:tc>
            </w:tr>
            <w:tr w:rsidR="005A3B2C" w:rsidRPr="005A3B2C" w:rsidTr="005A3B2C">
              <w:trPr>
                <w:trHeight w:val="255"/>
              </w:trPr>
              <w:tc>
                <w:tcPr>
                  <w:tcW w:w="1187" w:type="pc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В</w:t>
                  </w: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медь</w:t>
                  </w: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500</w:t>
                  </w:r>
                </w:p>
              </w:tc>
            </w:tr>
            <w:tr w:rsidR="005A3B2C" w:rsidRPr="005A3B2C" w:rsidTr="005A3B2C">
              <w:trPr>
                <w:trHeight w:val="270"/>
              </w:trPr>
              <w:tc>
                <w:tcPr>
                  <w:tcW w:w="1187" w:type="pc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цинк</w:t>
                  </w: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300</w:t>
                  </w:r>
                </w:p>
              </w:tc>
            </w:tr>
            <w:tr w:rsidR="005A3B2C" w:rsidRPr="005A3B2C" w:rsidTr="005A3B2C">
              <w:trPr>
                <w:trHeight w:val="255"/>
              </w:trPr>
              <w:tc>
                <w:tcPr>
                  <w:tcW w:w="1187" w:type="pct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>1</w:t>
                  </w:r>
                  <w:proofErr w:type="gramEnd"/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медь</w:t>
                  </w:r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800</w:t>
                  </w:r>
                </w:p>
              </w:tc>
            </w:tr>
            <w:tr w:rsidR="005A3B2C" w:rsidRPr="005A3B2C" w:rsidTr="005A3B2C">
              <w:trPr>
                <w:trHeight w:val="270"/>
              </w:trPr>
              <w:tc>
                <w:tcPr>
                  <w:tcW w:w="1187" w:type="pc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цинк</w:t>
                  </w: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850</w:t>
                  </w:r>
                </w:p>
              </w:tc>
            </w:tr>
            <w:tr w:rsidR="005A3B2C" w:rsidRPr="005A3B2C" w:rsidTr="005A3B2C">
              <w:trPr>
                <w:trHeight w:val="255"/>
              </w:trPr>
              <w:tc>
                <w:tcPr>
                  <w:tcW w:w="1187" w:type="pct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>2</w:t>
                  </w:r>
                  <w:proofErr w:type="gramEnd"/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медь</w:t>
                  </w:r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950</w:t>
                  </w:r>
                </w:p>
              </w:tc>
            </w:tr>
            <w:tr w:rsidR="005A3B2C" w:rsidRPr="005A3B2C" w:rsidTr="005A3B2C">
              <w:trPr>
                <w:trHeight w:val="270"/>
              </w:trPr>
              <w:tc>
                <w:tcPr>
                  <w:tcW w:w="1187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цинк</w:t>
                  </w: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980</w:t>
                  </w:r>
                </w:p>
              </w:tc>
            </w:tr>
            <w:tr w:rsidR="005A3B2C" w:rsidRPr="005A3B2C" w:rsidTr="005A3B2C">
              <w:trPr>
                <w:trHeight w:val="255"/>
              </w:trPr>
              <w:tc>
                <w:tcPr>
                  <w:tcW w:w="1187" w:type="pc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Р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>1</w:t>
                  </w:r>
                  <w:proofErr w:type="gramEnd"/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медь</w:t>
                  </w:r>
                </w:p>
              </w:tc>
              <w:tc>
                <w:tcPr>
                  <w:tcW w:w="1332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500</w:t>
                  </w:r>
                </w:p>
              </w:tc>
            </w:tr>
            <w:tr w:rsidR="005A3B2C" w:rsidRPr="005A3B2C" w:rsidTr="005A3B2C">
              <w:trPr>
                <w:trHeight w:val="270"/>
              </w:trPr>
              <w:tc>
                <w:tcPr>
                  <w:tcW w:w="1187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цинк</w:t>
                  </w:r>
                </w:p>
              </w:tc>
              <w:tc>
                <w:tcPr>
                  <w:tcW w:w="1332" w:type="pct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Сорт</w:t>
                  </w:r>
                  <w:proofErr w:type="gramStart"/>
                  <w:r w:rsidRPr="005A3B2C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</w:p>
              </w:tc>
              <w:tc>
                <w:tcPr>
                  <w:tcW w:w="114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A3B2C" w:rsidRPr="005A3B2C" w:rsidRDefault="005A3B2C" w:rsidP="00161E83">
                  <w:pPr>
                    <w:jc w:val="both"/>
                    <w:rPr>
                      <w:sz w:val="22"/>
                      <w:szCs w:val="22"/>
                    </w:rPr>
                  </w:pPr>
                  <w:r w:rsidRPr="005A3B2C">
                    <w:rPr>
                      <w:sz w:val="22"/>
                      <w:szCs w:val="22"/>
                    </w:rPr>
                    <w:t>400</w:t>
                  </w:r>
                </w:p>
              </w:tc>
            </w:tr>
          </w:tbl>
          <w:p w:rsidR="005A3B2C" w:rsidRPr="00161E83" w:rsidRDefault="005A3B2C" w:rsidP="00161E83">
            <w:pPr>
              <w:tabs>
                <w:tab w:val="left" w:pos="426"/>
              </w:tabs>
              <w:jc w:val="both"/>
              <w:rPr>
                <w:sz w:val="22"/>
                <w:szCs w:val="22"/>
              </w:rPr>
            </w:pPr>
          </w:p>
        </w:tc>
      </w:tr>
      <w:tr w:rsidR="00F73299" w:rsidRPr="00F73299" w:rsidTr="00F73299">
        <w:trPr>
          <w:trHeight w:val="345"/>
        </w:trPr>
        <w:tc>
          <w:tcPr>
            <w:tcW w:w="50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299" w:rsidRPr="00F73299" w:rsidRDefault="00F73299" w:rsidP="00161E83">
            <w:pPr>
              <w:tabs>
                <w:tab w:val="left" w:pos="426"/>
              </w:tabs>
              <w:jc w:val="both"/>
              <w:rPr>
                <w:rFonts w:ascii="Arial Cyr" w:hAnsi="Arial Cyr"/>
                <w:sz w:val="22"/>
                <w:szCs w:val="22"/>
              </w:rPr>
            </w:pPr>
          </w:p>
        </w:tc>
      </w:tr>
    </w:tbl>
    <w:p w:rsidR="005A3B2C" w:rsidRPr="00161E83" w:rsidRDefault="005A3B2C" w:rsidP="00161E83">
      <w:pPr>
        <w:tabs>
          <w:tab w:val="left" w:pos="284"/>
        </w:tabs>
        <w:jc w:val="both"/>
        <w:rPr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352"/>
        <w:gridCol w:w="1269"/>
        <w:gridCol w:w="6226"/>
      </w:tblGrid>
      <w:tr w:rsidR="005A3B2C" w:rsidRPr="005A3B2C" w:rsidTr="005A3B2C">
        <w:trPr>
          <w:trHeight w:val="25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5A3B2C">
              <w:rPr>
                <w:sz w:val="22"/>
                <w:szCs w:val="22"/>
              </w:rPr>
              <w:t>Дата объявления конкурса на получение пра</w:t>
            </w:r>
            <w:r w:rsidRPr="00161E83">
              <w:rPr>
                <w:sz w:val="22"/>
                <w:szCs w:val="22"/>
              </w:rPr>
              <w:t>ва на  недропользование 05.03.12</w:t>
            </w:r>
            <w:r w:rsidRPr="005A3B2C">
              <w:rPr>
                <w:sz w:val="22"/>
                <w:szCs w:val="22"/>
              </w:rPr>
              <w:t xml:space="preserve"> года</w:t>
            </w:r>
          </w:p>
        </w:tc>
      </w:tr>
      <w:tr w:rsidR="005A3B2C" w:rsidRPr="005A3B2C" w:rsidTr="005A3B2C">
        <w:trPr>
          <w:trHeight w:val="25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161E83">
              <w:rPr>
                <w:sz w:val="22"/>
                <w:szCs w:val="22"/>
              </w:rPr>
              <w:t xml:space="preserve">Котировки </w:t>
            </w:r>
            <w:r w:rsidRPr="005A3B2C">
              <w:rPr>
                <w:sz w:val="22"/>
                <w:szCs w:val="22"/>
              </w:rPr>
              <w:t>на ЛБЦМ</w:t>
            </w:r>
            <w:r w:rsidRPr="00161E83">
              <w:rPr>
                <w:sz w:val="22"/>
                <w:szCs w:val="22"/>
              </w:rPr>
              <w:t xml:space="preserve"> (Лондонская биржа цветных металлов) на предшествующую дату составили:</w:t>
            </w:r>
          </w:p>
        </w:tc>
      </w:tr>
      <w:tr w:rsidR="005A3B2C" w:rsidRPr="005A3B2C" w:rsidTr="005A3B2C">
        <w:trPr>
          <w:trHeight w:val="80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</w:p>
        </w:tc>
      </w:tr>
      <w:tr w:rsidR="005A3B2C" w:rsidRPr="00161E83" w:rsidTr="005A3B2C">
        <w:trPr>
          <w:trHeight w:val="551"/>
        </w:trPr>
        <w:tc>
          <w:tcPr>
            <w:tcW w:w="213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5A3B2C">
              <w:rPr>
                <w:sz w:val="22"/>
                <w:szCs w:val="22"/>
              </w:rPr>
              <w:t>Полезный компонент</w:t>
            </w:r>
          </w:p>
        </w:tc>
        <w:tc>
          <w:tcPr>
            <w:tcW w:w="287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5A3B2C">
              <w:rPr>
                <w:sz w:val="22"/>
                <w:szCs w:val="22"/>
              </w:rPr>
              <w:t>Котировка, тыс. долларов/тонну</w:t>
            </w:r>
          </w:p>
        </w:tc>
      </w:tr>
      <w:tr w:rsidR="005A3B2C" w:rsidRPr="00161E83" w:rsidTr="005A3B2C">
        <w:trPr>
          <w:trHeight w:val="255"/>
        </w:trPr>
        <w:tc>
          <w:tcPr>
            <w:tcW w:w="2130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5A3B2C">
              <w:rPr>
                <w:sz w:val="22"/>
                <w:szCs w:val="22"/>
              </w:rPr>
              <w:t>медь</w:t>
            </w:r>
          </w:p>
        </w:tc>
        <w:tc>
          <w:tcPr>
            <w:tcW w:w="28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161E83">
              <w:rPr>
                <w:sz w:val="22"/>
                <w:szCs w:val="22"/>
              </w:rPr>
              <w:t>8,111</w:t>
            </w:r>
          </w:p>
        </w:tc>
      </w:tr>
      <w:tr w:rsidR="005A3B2C" w:rsidRPr="00161E83" w:rsidTr="005A3B2C">
        <w:trPr>
          <w:trHeight w:val="270"/>
        </w:trPr>
        <w:tc>
          <w:tcPr>
            <w:tcW w:w="213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5A3B2C">
              <w:rPr>
                <w:sz w:val="22"/>
                <w:szCs w:val="22"/>
              </w:rPr>
              <w:t>цинк</w:t>
            </w:r>
          </w:p>
        </w:tc>
        <w:tc>
          <w:tcPr>
            <w:tcW w:w="28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B2C" w:rsidRPr="005A3B2C" w:rsidRDefault="005A3B2C" w:rsidP="00161E83">
            <w:pPr>
              <w:jc w:val="both"/>
              <w:rPr>
                <w:sz w:val="22"/>
                <w:szCs w:val="22"/>
              </w:rPr>
            </w:pPr>
            <w:r w:rsidRPr="00161E83">
              <w:rPr>
                <w:sz w:val="22"/>
                <w:szCs w:val="22"/>
              </w:rPr>
              <w:t>2,045</w:t>
            </w:r>
          </w:p>
        </w:tc>
      </w:tr>
    </w:tbl>
    <w:p w:rsidR="005A3B2C" w:rsidRPr="00161E83" w:rsidRDefault="00161E83" w:rsidP="00161E83">
      <w:pPr>
        <w:tabs>
          <w:tab w:val="left" w:pos="284"/>
        </w:tabs>
        <w:jc w:val="center"/>
        <w:rPr>
          <w:b/>
        </w:rPr>
      </w:pPr>
      <w:r w:rsidRPr="00161E83">
        <w:rPr>
          <w:b/>
        </w:rPr>
        <w:lastRenderedPageBreak/>
        <w:t xml:space="preserve">Решение </w:t>
      </w:r>
      <w:proofErr w:type="gramStart"/>
      <w:r w:rsidRPr="00161E83">
        <w:rPr>
          <w:b/>
        </w:rPr>
        <w:t>областного</w:t>
      </w:r>
      <w:proofErr w:type="gramEnd"/>
      <w:r w:rsidRPr="00161E83">
        <w:rPr>
          <w:b/>
        </w:rPr>
        <w:t xml:space="preserve"> </w:t>
      </w:r>
      <w:proofErr w:type="spellStart"/>
      <w:r w:rsidRPr="00161E83">
        <w:rPr>
          <w:b/>
        </w:rPr>
        <w:t>маслихата</w:t>
      </w:r>
      <w:proofErr w:type="spellEnd"/>
      <w:r w:rsidRPr="00161E83">
        <w:rPr>
          <w:b/>
        </w:rPr>
        <w:t xml:space="preserve"> ВКО об утверждении ставок платы за водопользование</w:t>
      </w:r>
    </w:p>
    <w:p w:rsidR="00992795" w:rsidRDefault="00992795" w:rsidP="00161E83">
      <w:pPr>
        <w:tabs>
          <w:tab w:val="left" w:pos="284"/>
        </w:tabs>
        <w:jc w:val="center"/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3896"/>
        <w:gridCol w:w="2477"/>
        <w:gridCol w:w="2771"/>
      </w:tblGrid>
      <w:tr w:rsidR="00FE184F" w:rsidRPr="00FE184F" w:rsidTr="00161E83">
        <w:trPr>
          <w:trHeight w:val="526"/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№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Вид специального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br/>
              <w:t>водопользования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Единица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br/>
              <w:t>измерения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Ставки платы,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*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</w:t>
            </w:r>
          </w:p>
        </w:tc>
      </w:tr>
      <w:tr w:rsidR="00FE184F" w:rsidRPr="00FE184F" w:rsidTr="00161E83">
        <w:trPr>
          <w:trHeight w:val="210"/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2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4</w:t>
            </w:r>
          </w:p>
        </w:tc>
      </w:tr>
      <w:tr w:rsidR="00FE184F" w:rsidRPr="00FE184F" w:rsidTr="00161E83">
        <w:trPr>
          <w:trHeight w:val="345"/>
          <w:jc w:val="center"/>
        </w:trPr>
        <w:tc>
          <w:tcPr>
            <w:tcW w:w="9705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бассейн реки Иртыш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Жилищно-эксплуатационные и коммунальные услуги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72,9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2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Промышленность, включая теплоэнергетику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209,6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3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Сельское хозяйство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59,0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4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Прудовые хозяйства, осуществляющие забор из водных источников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59,0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5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Гидроэнергетика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 xml:space="preserve">тенге/1000 </w:t>
            </w:r>
            <w:proofErr w:type="spell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кВт</w:t>
            </w:r>
            <w:proofErr w:type="gram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.ч</w:t>
            </w:r>
            <w:proofErr w:type="gramEnd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ас</w:t>
            </w:r>
            <w:proofErr w:type="spellEnd"/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22,0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6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Водный транспорт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т</w:t>
            </w:r>
            <w:proofErr w:type="gram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.к</w:t>
            </w:r>
            <w:proofErr w:type="gramEnd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м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8,1</w:t>
            </w:r>
          </w:p>
        </w:tc>
      </w:tr>
      <w:tr w:rsidR="00FE184F" w:rsidRPr="00FE184F" w:rsidTr="00161E83">
        <w:trPr>
          <w:trHeight w:val="315"/>
          <w:jc w:val="center"/>
        </w:trPr>
        <w:tc>
          <w:tcPr>
            <w:tcW w:w="9705" w:type="dxa"/>
            <w:gridSpan w:val="4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 xml:space="preserve">бассейн рек и озер Балхаш и </w:t>
            </w:r>
            <w:proofErr w:type="spell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Алаколь</w:t>
            </w:r>
            <w:proofErr w:type="spellEnd"/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7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Жилищно-эксплуатационные и коммунальные услуги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67,2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8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Промышленность, включая теплоэнергетику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185,3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9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Сельское хозяйство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53,2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10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Прудовые хозяйства, осуществляющие забор из водных источников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м</w:t>
            </w:r>
            <w:r w:rsidRPr="00FE184F">
              <w:rPr>
                <w:rFonts w:ascii="Courier New" w:hAnsi="Courier New" w:cs="Courier New"/>
                <w:color w:val="000000"/>
                <w:spacing w:val="2"/>
                <w:sz w:val="15"/>
                <w:szCs w:val="15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51,0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11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Гидроэнергетика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 xml:space="preserve">тенге/1000 </w:t>
            </w:r>
            <w:proofErr w:type="spell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кВт</w:t>
            </w:r>
            <w:proofErr w:type="gram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.ч</w:t>
            </w:r>
            <w:proofErr w:type="gramEnd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ас</w:t>
            </w:r>
            <w:proofErr w:type="spellEnd"/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19,7</w:t>
            </w:r>
          </w:p>
        </w:tc>
      </w:tr>
      <w:tr w:rsidR="00FE184F" w:rsidRPr="00FE184F" w:rsidTr="00161E83">
        <w:trPr>
          <w:jc w:val="center"/>
        </w:trPr>
        <w:tc>
          <w:tcPr>
            <w:tcW w:w="3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both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12</w:t>
            </w:r>
          </w:p>
        </w:tc>
        <w:tc>
          <w:tcPr>
            <w:tcW w:w="399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Водный транспорт</w:t>
            </w:r>
          </w:p>
        </w:tc>
        <w:tc>
          <w:tcPr>
            <w:tcW w:w="253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тенге/1000 т</w:t>
            </w:r>
            <w:proofErr w:type="gramStart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.к</w:t>
            </w:r>
            <w:proofErr w:type="gramEnd"/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м</w:t>
            </w:r>
          </w:p>
        </w:tc>
        <w:tc>
          <w:tcPr>
            <w:tcW w:w="2400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FE184F" w:rsidRPr="00FE184F" w:rsidRDefault="00FE184F" w:rsidP="00161E83">
            <w:pPr>
              <w:spacing w:after="360" w:line="285" w:lineRule="atLeast"/>
              <w:jc w:val="center"/>
              <w:textAlignment w:val="baseline"/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</w:pPr>
            <w:r w:rsidRPr="00FE184F">
              <w:rPr>
                <w:rFonts w:ascii="Courier New" w:hAnsi="Courier New" w:cs="Courier New"/>
                <w:color w:val="000000"/>
                <w:spacing w:val="2"/>
                <w:sz w:val="20"/>
                <w:szCs w:val="20"/>
              </w:rPr>
              <w:t>5,8</w:t>
            </w:r>
          </w:p>
        </w:tc>
      </w:tr>
    </w:tbl>
    <w:p w:rsidR="00FE184F" w:rsidRDefault="00FE184F" w:rsidP="00161E83">
      <w:pPr>
        <w:tabs>
          <w:tab w:val="left" w:pos="284"/>
        </w:tabs>
        <w:jc w:val="both"/>
      </w:pPr>
    </w:p>
    <w:p w:rsidR="00161E83" w:rsidRDefault="00161E83" w:rsidP="00161E83">
      <w:pPr>
        <w:shd w:val="clear" w:color="auto" w:fill="FFFFFF"/>
        <w:jc w:val="both"/>
        <w:textAlignment w:val="center"/>
        <w:rPr>
          <w:color w:val="000000"/>
        </w:rPr>
      </w:pPr>
    </w:p>
    <w:p w:rsidR="00161E83" w:rsidRPr="00161E83" w:rsidRDefault="00161E83" w:rsidP="00161E83">
      <w:pPr>
        <w:shd w:val="clear" w:color="auto" w:fill="FFFFFF"/>
        <w:jc w:val="center"/>
        <w:textAlignment w:val="center"/>
        <w:rPr>
          <w:b/>
          <w:color w:val="000000"/>
        </w:rPr>
      </w:pPr>
      <w:r w:rsidRPr="00161E83">
        <w:rPr>
          <w:b/>
          <w:color w:val="000000"/>
        </w:rPr>
        <w:t>Налоговый кодекс РК (статья 506)</w:t>
      </w:r>
    </w:p>
    <w:p w:rsidR="00161E83" w:rsidRDefault="00161E83" w:rsidP="00161E83">
      <w:pPr>
        <w:shd w:val="clear" w:color="auto" w:fill="FFFFFF"/>
        <w:jc w:val="both"/>
        <w:textAlignment w:val="center"/>
        <w:rPr>
          <w:color w:val="000000"/>
        </w:rPr>
      </w:pPr>
    </w:p>
    <w:p w:rsidR="00161E83" w:rsidRDefault="00161E83" w:rsidP="00161E83">
      <w:pPr>
        <w:pStyle w:val="j112"/>
        <w:shd w:val="clear" w:color="auto" w:fill="FFFFFF"/>
        <w:spacing w:before="0" w:beforeAutospacing="0" w:after="0" w:afterAutospacing="0"/>
        <w:ind w:firstLine="400"/>
        <w:jc w:val="both"/>
        <w:textAlignment w:val="center"/>
        <w:rPr>
          <w:color w:val="000000"/>
        </w:rPr>
      </w:pPr>
      <w:r>
        <w:rPr>
          <w:rStyle w:val="s0"/>
          <w:color w:val="000000"/>
        </w:rPr>
        <w:t>Ставки платы за древесину, отпускаемую на корню, определяются исходя из размера</w:t>
      </w:r>
      <w:r>
        <w:rPr>
          <w:rStyle w:val="apple-converted-space"/>
          <w:color w:val="000000"/>
        </w:rPr>
        <w:t> </w:t>
      </w:r>
      <w:bookmarkStart w:id="3" w:name="SUB1000000358"/>
      <w:r>
        <w:rPr>
          <w:rStyle w:val="s0"/>
          <w:color w:val="000000"/>
        </w:rPr>
        <w:fldChar w:fldCharType="begin"/>
      </w:r>
      <w:r>
        <w:rPr>
          <w:rStyle w:val="s0"/>
          <w:color w:val="000000"/>
        </w:rPr>
        <w:instrText xml:space="preserve"> HYPERLINK "http://online.zakon.kz/Document/?link_id=1000000358" \t "_parent" </w:instrText>
      </w:r>
      <w:r>
        <w:rPr>
          <w:rStyle w:val="s0"/>
          <w:color w:val="000000"/>
        </w:rPr>
        <w:fldChar w:fldCharType="separate"/>
      </w:r>
      <w:r>
        <w:rPr>
          <w:rStyle w:val="a6"/>
          <w:b/>
          <w:bCs/>
          <w:color w:val="000080"/>
        </w:rPr>
        <w:t>месячного расчетного показателя</w:t>
      </w:r>
      <w:r>
        <w:rPr>
          <w:rStyle w:val="s0"/>
          <w:color w:val="000000"/>
        </w:rPr>
        <w:fldChar w:fldCharType="end"/>
      </w:r>
      <w:bookmarkEnd w:id="3"/>
      <w:r>
        <w:rPr>
          <w:rStyle w:val="s0"/>
          <w:color w:val="000000"/>
        </w:rPr>
        <w:t>, установленного законом о республиканском бюджете (далее по тексту настоящей статьи - МРП) и действующего на первое число соответствующего финансового года, в котором возникнет право на лесопользование, за один плотный кубический метр и составляют:</w:t>
      </w:r>
    </w:p>
    <w:p w:rsidR="00161E83" w:rsidRDefault="00161E83" w:rsidP="00161E83">
      <w:pPr>
        <w:pStyle w:val="j125"/>
        <w:shd w:val="clear" w:color="auto" w:fill="FFFFFF"/>
        <w:spacing w:before="0" w:beforeAutospacing="0" w:after="0" w:afterAutospacing="0"/>
        <w:ind w:firstLine="709"/>
        <w:jc w:val="both"/>
        <w:textAlignment w:val="center"/>
        <w:rPr>
          <w:color w:val="000000"/>
        </w:rPr>
      </w:pPr>
      <w:r>
        <w:rPr>
          <w:color w:val="000000"/>
        </w:rPr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3322"/>
        <w:gridCol w:w="1882"/>
        <w:gridCol w:w="1881"/>
        <w:gridCol w:w="1549"/>
        <w:gridCol w:w="1438"/>
      </w:tblGrid>
      <w:tr w:rsidR="00161E83" w:rsidTr="00161E83">
        <w:trPr>
          <w:cantSplit/>
          <w:jc w:val="center"/>
        </w:trPr>
        <w:tc>
          <w:tcPr>
            <w:tcW w:w="3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№</w:t>
            </w:r>
          </w:p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proofErr w:type="gramStart"/>
            <w:r>
              <w:rPr>
                <w:rStyle w:val="j27"/>
                <w:rFonts w:ascii="inherit" w:hAnsi="inherit"/>
              </w:rPr>
              <w:t>п</w:t>
            </w:r>
            <w:proofErr w:type="gramEnd"/>
            <w:r>
              <w:rPr>
                <w:rStyle w:val="j27"/>
                <w:rFonts w:ascii="inherit" w:hAnsi="inherit"/>
              </w:rPr>
              <w:t>/п</w:t>
            </w:r>
          </w:p>
        </w:tc>
        <w:tc>
          <w:tcPr>
            <w:tcW w:w="15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Наименование древесно-кустарниковых</w:t>
            </w:r>
          </w:p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пород</w:t>
            </w:r>
          </w:p>
        </w:tc>
        <w:tc>
          <w:tcPr>
            <w:tcW w:w="240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Деловая древесина в зависимости от диаметра отрезков ствола в верхнем торце, без коры (МРП)</w:t>
            </w:r>
          </w:p>
        </w:tc>
        <w:tc>
          <w:tcPr>
            <w:tcW w:w="65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Дровяная древесина в коре (МРП)</w:t>
            </w:r>
          </w:p>
        </w:tc>
      </w:tr>
      <w:tr w:rsidR="00161E83" w:rsidTr="00161E83">
        <w:trPr>
          <w:cantSplit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61E83" w:rsidRDefault="00161E83">
            <w:pPr>
              <w:rPr>
                <w:rFonts w:ascii="inherit" w:hAnsi="inherit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61E83" w:rsidRDefault="00161E83">
            <w:pPr>
              <w:rPr>
                <w:rFonts w:ascii="inherit" w:hAnsi="inherit"/>
                <w:color w:val="000000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крупная</w:t>
            </w:r>
          </w:p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(25 см и более)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средняя</w:t>
            </w:r>
          </w:p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(от 13 до 24 см)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мелкая</w:t>
            </w:r>
          </w:p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(от 3 до 12 см)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61E83" w:rsidRDefault="00161E83">
            <w:pPr>
              <w:rPr>
                <w:rFonts w:ascii="inherit" w:hAnsi="inherit"/>
                <w:color w:val="000000"/>
              </w:rPr>
            </w:pP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3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6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Сосна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1,48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1,05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0,52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0,21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2.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 xml:space="preserve">Ель </w:t>
            </w:r>
            <w:proofErr w:type="spellStart"/>
            <w:r>
              <w:rPr>
                <w:rStyle w:val="j27"/>
                <w:rFonts w:ascii="inherit" w:hAnsi="inherit"/>
              </w:rPr>
              <w:t>Шренка</w:t>
            </w:r>
            <w:proofErr w:type="spellEnd"/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1,93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1,37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0,68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0,27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3.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Ель сибирская, пихта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1,34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0,95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0,48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0,16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4.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Лиственница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1,19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0,85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0,41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0,15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5.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Кедр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2,67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1,91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0,93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0,23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6.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Можжевельник древовидный (арча)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1,79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1,26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0,63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0,27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7.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Дуб, ясень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2,67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1,91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0,93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0,41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8.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Ольха черная, клен, вяз, липа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0,60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0,42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0,14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9.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Саксаул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0,60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10.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Береза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0,69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0,48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0,16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11.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Осина, ива древовидная, тополь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0,52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0,37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0,11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12.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Орех грецкий, фисташка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3,24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2,32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1,15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0,35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13.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proofErr w:type="gramStart"/>
            <w:r>
              <w:rPr>
                <w:rStyle w:val="j27"/>
                <w:rFonts w:ascii="inherit" w:hAnsi="inherit"/>
              </w:rPr>
              <w:t>Абрикос, акация белая, алыча, боярышник, вишня, лох, рябина, слива, черемуха, шелковица, яблоня, прочие древесные породы</w:t>
            </w:r>
            <w:proofErr w:type="gramEnd"/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1,90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1,35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0,68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0,23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14.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Можжевельник, кедровый стланик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0,34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0,18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15.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Гребенщик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0,25</w:t>
            </w:r>
          </w:p>
        </w:tc>
      </w:tr>
      <w:tr w:rsidR="00161E83" w:rsidTr="00161E83">
        <w:trPr>
          <w:jc w:val="center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16.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1E83" w:rsidRDefault="00161E83">
            <w:pPr>
              <w:pStyle w:val="j13"/>
              <w:spacing w:before="0" w:beforeAutospacing="0" w:after="0" w:afterAutospacing="0"/>
              <w:jc w:val="both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 xml:space="preserve">Акация желтая, ивы кустарниковые, облепиха, </w:t>
            </w:r>
            <w:proofErr w:type="spellStart"/>
            <w:r>
              <w:rPr>
                <w:rStyle w:val="j27"/>
                <w:rFonts w:ascii="inherit" w:hAnsi="inherit"/>
              </w:rPr>
              <w:t>жузгун</w:t>
            </w:r>
            <w:proofErr w:type="spellEnd"/>
            <w:r>
              <w:rPr>
                <w:rStyle w:val="j27"/>
                <w:rFonts w:ascii="inherit" w:hAnsi="inherit"/>
              </w:rPr>
              <w:t xml:space="preserve">, </w:t>
            </w:r>
            <w:proofErr w:type="spellStart"/>
            <w:r>
              <w:rPr>
                <w:rStyle w:val="j27"/>
                <w:rFonts w:ascii="inherit" w:hAnsi="inherit"/>
              </w:rPr>
              <w:t>чингил</w:t>
            </w:r>
            <w:proofErr w:type="spellEnd"/>
            <w:r>
              <w:rPr>
                <w:rStyle w:val="j27"/>
                <w:rFonts w:ascii="inherit" w:hAnsi="inherit"/>
              </w:rPr>
              <w:t xml:space="preserve"> и прочие кустарники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0,19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61E83" w:rsidRDefault="00161E83">
            <w:pPr>
              <w:pStyle w:val="j11"/>
              <w:spacing w:before="0" w:beforeAutospacing="0" w:after="0" w:afterAutospacing="0"/>
              <w:jc w:val="center"/>
              <w:textAlignment w:val="center"/>
              <w:rPr>
                <w:rFonts w:ascii="inherit" w:hAnsi="inherit"/>
                <w:color w:val="000000"/>
              </w:rPr>
            </w:pPr>
            <w:r>
              <w:rPr>
                <w:rStyle w:val="j27"/>
                <w:rFonts w:ascii="inherit" w:hAnsi="inherit"/>
              </w:rPr>
              <w:t>0,12</w:t>
            </w:r>
          </w:p>
        </w:tc>
      </w:tr>
    </w:tbl>
    <w:p w:rsidR="00161E83" w:rsidRDefault="00161E83" w:rsidP="00161E83">
      <w:pPr>
        <w:shd w:val="clear" w:color="auto" w:fill="FFFFFF"/>
        <w:jc w:val="both"/>
        <w:textAlignment w:val="center"/>
        <w:rPr>
          <w:color w:val="000000"/>
        </w:rPr>
      </w:pPr>
    </w:p>
    <w:p w:rsidR="005E199E" w:rsidRPr="005E199E" w:rsidRDefault="005E199E" w:rsidP="00161E83">
      <w:pPr>
        <w:shd w:val="clear" w:color="auto" w:fill="FFFFFF"/>
        <w:jc w:val="both"/>
        <w:textAlignment w:val="center"/>
        <w:rPr>
          <w:color w:val="000000"/>
        </w:rPr>
      </w:pPr>
      <w:r w:rsidRPr="005E199E">
        <w:rPr>
          <w:color w:val="000000"/>
        </w:rPr>
        <w:t xml:space="preserve">К ставкам платы применяются следующие </w:t>
      </w:r>
      <w:r w:rsidRPr="00B8182B">
        <w:rPr>
          <w:b/>
          <w:color w:val="000000"/>
        </w:rPr>
        <w:t>коэффициенты:</w:t>
      </w:r>
    </w:p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r w:rsidRPr="005E199E">
        <w:rPr>
          <w:color w:val="000000"/>
        </w:rPr>
        <w:t>1) в зависимости от удаленности лесосек от дорог общего пользования:</w:t>
      </w:r>
    </w:p>
    <w:tbl>
      <w:tblPr>
        <w:tblW w:w="1950" w:type="pct"/>
        <w:tblInd w:w="3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478"/>
      </w:tblGrid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до 10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- 1,30;</w:t>
            </w:r>
          </w:p>
        </w:tc>
      </w:tr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10,1 - 25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- 1,20;</w:t>
            </w:r>
          </w:p>
        </w:tc>
      </w:tr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25,1 - 40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- 1,00;</w:t>
            </w:r>
          </w:p>
        </w:tc>
      </w:tr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40,1 - 60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- 0,75;</w:t>
            </w:r>
          </w:p>
        </w:tc>
      </w:tr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60,1 - 80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- 0,55;</w:t>
            </w:r>
          </w:p>
        </w:tc>
      </w:tr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80,1 - 100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- 0,40;</w:t>
            </w:r>
          </w:p>
        </w:tc>
      </w:tr>
      <w:tr w:rsidR="005E199E" w:rsidRPr="005E199E" w:rsidTr="005E199E">
        <w:tc>
          <w:tcPr>
            <w:tcW w:w="20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более 100 км</w:t>
            </w:r>
          </w:p>
        </w:tc>
        <w:tc>
          <w:tcPr>
            <w:tcW w:w="29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99E" w:rsidRPr="005E199E" w:rsidRDefault="005E199E" w:rsidP="00161E83">
            <w:pPr>
              <w:jc w:val="both"/>
              <w:textAlignment w:val="center"/>
              <w:rPr>
                <w:rFonts w:ascii="inherit" w:hAnsi="inherit"/>
                <w:color w:val="000000"/>
              </w:rPr>
            </w:pPr>
            <w:r w:rsidRPr="005E199E">
              <w:rPr>
                <w:color w:val="000000"/>
              </w:rPr>
              <w:t>- 0,30.</w:t>
            </w:r>
          </w:p>
        </w:tc>
      </w:tr>
    </w:tbl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r w:rsidRPr="005E199E">
        <w:rPr>
          <w:color w:val="000000"/>
        </w:rPr>
        <w:t> </w:t>
      </w:r>
    </w:p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r w:rsidRPr="005E199E">
        <w:rPr>
          <w:color w:val="000000"/>
        </w:rPr>
        <w:lastRenderedPageBreak/>
        <w:t>Удаленность лесосеки от дорог общего пользования определяется по картографическим материалам по кратчайшему расстоянию от центра лесосеки до дороги и корректируется в зависимости от рельефа местности по следующим коэффициентам:</w:t>
      </w:r>
    </w:p>
    <w:p w:rsidR="005E199E" w:rsidRPr="00B8182B" w:rsidRDefault="005E199E" w:rsidP="00161E83">
      <w:pPr>
        <w:shd w:val="clear" w:color="auto" w:fill="FFFFFF"/>
        <w:ind w:firstLine="400"/>
        <w:jc w:val="both"/>
        <w:textAlignment w:val="center"/>
        <w:rPr>
          <w:b/>
          <w:color w:val="000000"/>
        </w:rPr>
      </w:pPr>
      <w:r w:rsidRPr="00B8182B">
        <w:rPr>
          <w:b/>
          <w:color w:val="000000"/>
        </w:rPr>
        <w:t>равнинный рельеф - 1,1;</w:t>
      </w:r>
    </w:p>
    <w:p w:rsidR="005E199E" w:rsidRPr="00B8182B" w:rsidRDefault="005E199E" w:rsidP="00161E83">
      <w:pPr>
        <w:shd w:val="clear" w:color="auto" w:fill="FFFFFF"/>
        <w:ind w:firstLine="400"/>
        <w:jc w:val="both"/>
        <w:textAlignment w:val="center"/>
        <w:rPr>
          <w:b/>
          <w:color w:val="000000"/>
        </w:rPr>
      </w:pPr>
      <w:r w:rsidRPr="00B8182B">
        <w:rPr>
          <w:b/>
          <w:color w:val="000000"/>
        </w:rPr>
        <w:t>холмистый рельеф или заболоченная местность - 1,25;</w:t>
      </w:r>
    </w:p>
    <w:p w:rsidR="005E199E" w:rsidRPr="00B8182B" w:rsidRDefault="005E199E" w:rsidP="00161E83">
      <w:pPr>
        <w:shd w:val="clear" w:color="auto" w:fill="FFFFFF"/>
        <w:ind w:firstLine="400"/>
        <w:jc w:val="both"/>
        <w:textAlignment w:val="center"/>
        <w:rPr>
          <w:b/>
          <w:color w:val="000000"/>
        </w:rPr>
      </w:pPr>
      <w:r w:rsidRPr="00B8182B">
        <w:rPr>
          <w:b/>
          <w:color w:val="000000"/>
        </w:rPr>
        <w:t>горный рельеф - 1,5;</w:t>
      </w:r>
    </w:p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r w:rsidRPr="005E199E">
        <w:rPr>
          <w:color w:val="000000"/>
        </w:rPr>
        <w:t>2) при проведении рубок промежуточного пользования - 0,6;</w:t>
      </w:r>
    </w:p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r w:rsidRPr="005E199E">
        <w:rPr>
          <w:color w:val="000000"/>
        </w:rPr>
        <w:t>3) при проведении выборочных рубок главного пользования - 0,8;</w:t>
      </w:r>
    </w:p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r w:rsidRPr="005E199E">
        <w:rPr>
          <w:color w:val="000000"/>
        </w:rPr>
        <w:t>4) при отпуске древесины на горных склонах с крутизной свыше 20 градусов - 0,7.</w:t>
      </w:r>
    </w:p>
    <w:p w:rsidR="005E199E" w:rsidRPr="005E199E" w:rsidRDefault="005E199E" w:rsidP="00161E83">
      <w:pPr>
        <w:shd w:val="clear" w:color="auto" w:fill="FFFFFF"/>
        <w:ind w:firstLine="400"/>
        <w:jc w:val="both"/>
        <w:textAlignment w:val="center"/>
        <w:rPr>
          <w:color w:val="000000"/>
        </w:rPr>
      </w:pPr>
      <w:bookmarkStart w:id="4" w:name="SUB5060400"/>
      <w:bookmarkEnd w:id="4"/>
      <w:r w:rsidRPr="005E199E">
        <w:rPr>
          <w:color w:val="000000"/>
        </w:rPr>
        <w:t>4. За порубочные остатки (дрова из кроны), образовавшиеся при отпуске древесины на корню, ставка платы устанавливается в размере 20 процентов от ставки на дровяную древесину соответствующей породы, указанной в пункте 2 настоящей статьи.</w:t>
      </w:r>
    </w:p>
    <w:p w:rsidR="005E199E" w:rsidRDefault="005E199E" w:rsidP="00161E83">
      <w:pPr>
        <w:tabs>
          <w:tab w:val="left" w:pos="284"/>
        </w:tabs>
        <w:jc w:val="both"/>
      </w:pPr>
    </w:p>
    <w:p w:rsidR="00B8182B" w:rsidRPr="00B8182B" w:rsidRDefault="00B8182B" w:rsidP="00161E83">
      <w:pPr>
        <w:tabs>
          <w:tab w:val="left" w:pos="284"/>
        </w:tabs>
        <w:jc w:val="both"/>
        <w:rPr>
          <w:b/>
        </w:rPr>
      </w:pPr>
      <w:r w:rsidRPr="00B8182B">
        <w:rPr>
          <w:b/>
        </w:rPr>
        <w:t>Сроки уплаты:</w:t>
      </w:r>
    </w:p>
    <w:p w:rsidR="005E199E" w:rsidRDefault="005E199E" w:rsidP="00161E83">
      <w:pPr>
        <w:pStyle w:val="j112"/>
        <w:shd w:val="clear" w:color="auto" w:fill="FFFFFF"/>
        <w:spacing w:before="0" w:beforeAutospacing="0" w:after="0" w:afterAutospacing="0"/>
        <w:ind w:firstLine="400"/>
        <w:jc w:val="both"/>
        <w:textAlignment w:val="center"/>
        <w:rPr>
          <w:color w:val="000000"/>
        </w:rPr>
      </w:pPr>
      <w:r>
        <w:rPr>
          <w:rStyle w:val="s0"/>
          <w:color w:val="000000"/>
        </w:rPr>
        <w:t>1) при долгосрочном лесопользовании - ежеквартально равными долями от общей суммы ежегодного объема лесопользования не позднее 20 числа месяца, следующего за отчетным кварталом;</w:t>
      </w:r>
    </w:p>
    <w:p w:rsidR="005E199E" w:rsidRDefault="005E199E" w:rsidP="00161E83">
      <w:pPr>
        <w:pStyle w:val="j112"/>
        <w:shd w:val="clear" w:color="auto" w:fill="FFFFFF"/>
        <w:spacing w:before="0" w:beforeAutospacing="0" w:after="0" w:afterAutospacing="0"/>
        <w:ind w:firstLine="400"/>
        <w:jc w:val="both"/>
        <w:textAlignment w:val="center"/>
        <w:rPr>
          <w:color w:val="000000"/>
        </w:rPr>
      </w:pPr>
      <w:bookmarkStart w:id="5" w:name="SUB5070302"/>
      <w:bookmarkEnd w:id="5"/>
      <w:r>
        <w:rPr>
          <w:rStyle w:val="s0"/>
          <w:color w:val="000000"/>
        </w:rPr>
        <w:t xml:space="preserve">2) при краткосрочном лесопользовании - </w:t>
      </w:r>
      <w:proofErr w:type="gramStart"/>
      <w:r>
        <w:rPr>
          <w:rStyle w:val="s0"/>
          <w:color w:val="000000"/>
        </w:rPr>
        <w:t>до</w:t>
      </w:r>
      <w:proofErr w:type="gramEnd"/>
      <w:r>
        <w:rPr>
          <w:rStyle w:val="s0"/>
          <w:color w:val="000000"/>
        </w:rPr>
        <w:t xml:space="preserve"> или </w:t>
      </w:r>
      <w:proofErr w:type="gramStart"/>
      <w:r>
        <w:rPr>
          <w:rStyle w:val="s0"/>
          <w:color w:val="000000"/>
        </w:rPr>
        <w:t>в</w:t>
      </w:r>
      <w:proofErr w:type="gramEnd"/>
      <w:r>
        <w:rPr>
          <w:rStyle w:val="s0"/>
          <w:color w:val="000000"/>
        </w:rPr>
        <w:t xml:space="preserve"> день получения разрешительных документов. При этом в разрешительном документе делается отметка о произведенной оплате с указанием реквизитов платежного документа;</w:t>
      </w:r>
    </w:p>
    <w:p w:rsidR="005E199E" w:rsidRDefault="005E199E" w:rsidP="00161E83">
      <w:pPr>
        <w:pStyle w:val="j112"/>
        <w:shd w:val="clear" w:color="auto" w:fill="FFFFFF"/>
        <w:spacing w:before="0" w:beforeAutospacing="0" w:after="0" w:afterAutospacing="0"/>
        <w:ind w:firstLine="400"/>
        <w:jc w:val="both"/>
        <w:textAlignment w:val="center"/>
        <w:rPr>
          <w:color w:val="000000"/>
        </w:rPr>
      </w:pPr>
      <w:bookmarkStart w:id="6" w:name="SUB5070303"/>
      <w:bookmarkEnd w:id="6"/>
      <w:r>
        <w:rPr>
          <w:rStyle w:val="s0"/>
          <w:color w:val="000000"/>
        </w:rPr>
        <w:t>3) за древесину, отпускаемую на корню, - ежеквартально равными долями от годовой суммы платы по выписанным лесорубочным билетам не позднее 15 числа месяца, следующего за отчетным кварталом.</w:t>
      </w:r>
    </w:p>
    <w:p w:rsidR="005E199E" w:rsidRDefault="005E199E" w:rsidP="00161E83">
      <w:pPr>
        <w:tabs>
          <w:tab w:val="left" w:pos="284"/>
        </w:tabs>
        <w:jc w:val="both"/>
      </w:pPr>
    </w:p>
    <w:sectPr w:rsidR="005E199E" w:rsidSect="00161E83">
      <w:pgSz w:w="11906" w:h="16838"/>
      <w:pgMar w:top="568" w:right="566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D4B44"/>
    <w:multiLevelType w:val="hybridMultilevel"/>
    <w:tmpl w:val="75FA84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C750F8"/>
    <w:multiLevelType w:val="hybridMultilevel"/>
    <w:tmpl w:val="25FCC1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B7D35F0"/>
    <w:multiLevelType w:val="hybridMultilevel"/>
    <w:tmpl w:val="FFC48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35CE"/>
    <w:rsid w:val="00036470"/>
    <w:rsid w:val="0008443A"/>
    <w:rsid w:val="00140FAC"/>
    <w:rsid w:val="00161E83"/>
    <w:rsid w:val="00170B1D"/>
    <w:rsid w:val="00185948"/>
    <w:rsid w:val="00270F1C"/>
    <w:rsid w:val="002F4605"/>
    <w:rsid w:val="00304AB7"/>
    <w:rsid w:val="00412872"/>
    <w:rsid w:val="004174B3"/>
    <w:rsid w:val="00467004"/>
    <w:rsid w:val="004D1029"/>
    <w:rsid w:val="005419C5"/>
    <w:rsid w:val="0056450D"/>
    <w:rsid w:val="005848F8"/>
    <w:rsid w:val="005A3B2C"/>
    <w:rsid w:val="005D4256"/>
    <w:rsid w:val="005E199E"/>
    <w:rsid w:val="005F1C11"/>
    <w:rsid w:val="0068540A"/>
    <w:rsid w:val="00693C7D"/>
    <w:rsid w:val="0072307C"/>
    <w:rsid w:val="00731E68"/>
    <w:rsid w:val="00766812"/>
    <w:rsid w:val="007864B0"/>
    <w:rsid w:val="008439AC"/>
    <w:rsid w:val="00893697"/>
    <w:rsid w:val="009259AD"/>
    <w:rsid w:val="00981797"/>
    <w:rsid w:val="00981D44"/>
    <w:rsid w:val="00992795"/>
    <w:rsid w:val="009A57EE"/>
    <w:rsid w:val="00A00180"/>
    <w:rsid w:val="00AB3842"/>
    <w:rsid w:val="00AC0DA3"/>
    <w:rsid w:val="00AC2826"/>
    <w:rsid w:val="00AF7C60"/>
    <w:rsid w:val="00B11175"/>
    <w:rsid w:val="00B17744"/>
    <w:rsid w:val="00B614AE"/>
    <w:rsid w:val="00B8182B"/>
    <w:rsid w:val="00B90CFC"/>
    <w:rsid w:val="00CE234F"/>
    <w:rsid w:val="00D2546F"/>
    <w:rsid w:val="00D41F97"/>
    <w:rsid w:val="00D435CE"/>
    <w:rsid w:val="00D55BEA"/>
    <w:rsid w:val="00DA2A69"/>
    <w:rsid w:val="00DB291A"/>
    <w:rsid w:val="00F345FF"/>
    <w:rsid w:val="00F73299"/>
    <w:rsid w:val="00F80D87"/>
    <w:rsid w:val="00FE184F"/>
    <w:rsid w:val="00FF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DA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C0DA3"/>
    <w:rPr>
      <w:b/>
      <w:bCs/>
    </w:rPr>
  </w:style>
  <w:style w:type="character" w:styleId="a4">
    <w:name w:val="Emphasis"/>
    <w:basedOn w:val="a0"/>
    <w:uiPriority w:val="20"/>
    <w:qFormat/>
    <w:rsid w:val="00AC0DA3"/>
    <w:rPr>
      <w:i/>
      <w:iCs/>
    </w:rPr>
  </w:style>
  <w:style w:type="paragraph" w:styleId="a5">
    <w:name w:val="List Paragraph"/>
    <w:basedOn w:val="a"/>
    <w:uiPriority w:val="34"/>
    <w:qFormat/>
    <w:rsid w:val="00AC0DA3"/>
    <w:pPr>
      <w:ind w:left="720"/>
      <w:contextualSpacing/>
    </w:pPr>
  </w:style>
  <w:style w:type="paragraph" w:customStyle="1" w:styleId="j17">
    <w:name w:val="j17"/>
    <w:basedOn w:val="a"/>
    <w:rsid w:val="00270F1C"/>
    <w:pPr>
      <w:spacing w:before="100" w:beforeAutospacing="1" w:after="100" w:afterAutospacing="1"/>
    </w:pPr>
  </w:style>
  <w:style w:type="paragraph" w:customStyle="1" w:styleId="j12">
    <w:name w:val="j12"/>
    <w:basedOn w:val="a"/>
    <w:rsid w:val="00270F1C"/>
    <w:pPr>
      <w:spacing w:before="100" w:beforeAutospacing="1" w:after="100" w:afterAutospacing="1"/>
    </w:pPr>
  </w:style>
  <w:style w:type="character" w:customStyle="1" w:styleId="s3">
    <w:name w:val="s3"/>
    <w:basedOn w:val="a0"/>
    <w:rsid w:val="00270F1C"/>
  </w:style>
  <w:style w:type="character" w:customStyle="1" w:styleId="apple-converted-space">
    <w:name w:val="apple-converted-space"/>
    <w:basedOn w:val="a0"/>
    <w:rsid w:val="00270F1C"/>
  </w:style>
  <w:style w:type="character" w:customStyle="1" w:styleId="j22">
    <w:name w:val="j22"/>
    <w:basedOn w:val="a0"/>
    <w:rsid w:val="00270F1C"/>
  </w:style>
  <w:style w:type="character" w:customStyle="1" w:styleId="j21">
    <w:name w:val="j21"/>
    <w:basedOn w:val="a0"/>
    <w:rsid w:val="00270F1C"/>
  </w:style>
  <w:style w:type="character" w:customStyle="1" w:styleId="s0">
    <w:name w:val="s0"/>
    <w:basedOn w:val="a0"/>
    <w:rsid w:val="00270F1C"/>
  </w:style>
  <w:style w:type="paragraph" w:customStyle="1" w:styleId="j16">
    <w:name w:val="j16"/>
    <w:basedOn w:val="a"/>
    <w:rsid w:val="004174B3"/>
    <w:pPr>
      <w:spacing w:before="100" w:beforeAutospacing="1" w:after="100" w:afterAutospacing="1"/>
    </w:pPr>
  </w:style>
  <w:style w:type="character" w:customStyle="1" w:styleId="s1">
    <w:name w:val="s1"/>
    <w:basedOn w:val="a0"/>
    <w:rsid w:val="004174B3"/>
  </w:style>
  <w:style w:type="character" w:styleId="a6">
    <w:name w:val="Hyperlink"/>
    <w:basedOn w:val="a0"/>
    <w:uiPriority w:val="99"/>
    <w:semiHidden/>
    <w:unhideWhenUsed/>
    <w:rsid w:val="004174B3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FE184F"/>
    <w:pPr>
      <w:spacing w:before="100" w:beforeAutospacing="1" w:after="100" w:afterAutospacing="1"/>
    </w:pPr>
  </w:style>
  <w:style w:type="paragraph" w:customStyle="1" w:styleId="j112">
    <w:name w:val="j112"/>
    <w:basedOn w:val="a"/>
    <w:rsid w:val="005E199E"/>
    <w:pPr>
      <w:spacing w:before="100" w:beforeAutospacing="1" w:after="100" w:afterAutospacing="1"/>
    </w:pPr>
  </w:style>
  <w:style w:type="paragraph" w:customStyle="1" w:styleId="j13">
    <w:name w:val="j13"/>
    <w:basedOn w:val="a"/>
    <w:rsid w:val="005E199E"/>
    <w:pPr>
      <w:spacing w:before="100" w:beforeAutospacing="1" w:after="100" w:afterAutospacing="1"/>
    </w:pPr>
  </w:style>
  <w:style w:type="paragraph" w:customStyle="1" w:styleId="j125">
    <w:name w:val="j125"/>
    <w:basedOn w:val="a"/>
    <w:rsid w:val="00161E83"/>
    <w:pPr>
      <w:spacing w:before="100" w:beforeAutospacing="1" w:after="100" w:afterAutospacing="1"/>
    </w:pPr>
  </w:style>
  <w:style w:type="paragraph" w:customStyle="1" w:styleId="j11">
    <w:name w:val="j11"/>
    <w:basedOn w:val="a"/>
    <w:rsid w:val="00161E83"/>
    <w:pPr>
      <w:spacing w:before="100" w:beforeAutospacing="1" w:after="100" w:afterAutospacing="1"/>
    </w:pPr>
  </w:style>
  <w:style w:type="character" w:customStyle="1" w:styleId="j27">
    <w:name w:val="j27"/>
    <w:basedOn w:val="a0"/>
    <w:rsid w:val="00161E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5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1106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cp:lastPrinted>2012-12-12T04:53:00Z</cp:lastPrinted>
  <dcterms:created xsi:type="dcterms:W3CDTF">2020-03-27T02:54:00Z</dcterms:created>
  <dcterms:modified xsi:type="dcterms:W3CDTF">2020-03-27T02:54:00Z</dcterms:modified>
</cp:coreProperties>
</file>